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9B4A" w14:textId="632B12A9"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2E3D5C">
        <w:rPr>
          <w:rFonts w:ascii="Arial" w:eastAsia="SimSun" w:hAnsi="Arial" w:cs="Arial"/>
          <w:b/>
          <w:sz w:val="24"/>
          <w:lang w:eastAsia="zh-CN"/>
        </w:rPr>
        <w:t>9</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w:t>
      </w:r>
      <w:r w:rsidR="00921C3F">
        <w:rPr>
          <w:rFonts w:ascii="Arial" w:hAnsi="Arial"/>
          <w:b/>
          <w:sz w:val="24"/>
          <w:lang w:eastAsia="zh-CN"/>
        </w:rPr>
        <w:t>1</w:t>
      </w:r>
      <w:r w:rsidR="00567779">
        <w:rPr>
          <w:rFonts w:ascii="Arial" w:hAnsi="Arial"/>
          <w:b/>
          <w:sz w:val="24"/>
          <w:lang w:eastAsia="zh-CN"/>
        </w:rPr>
        <w:t>1</w:t>
      </w:r>
      <w:r w:rsidR="00567779">
        <w:rPr>
          <w:rFonts w:ascii="Arial" w:eastAsia="SimSun" w:hAnsi="Arial"/>
          <w:b/>
          <w:sz w:val="24"/>
          <w:lang w:eastAsia="zh-CN"/>
        </w:rPr>
        <w:t>0998</w:t>
      </w:r>
    </w:p>
    <w:p w14:paraId="69814E2E" w14:textId="5209C0DD"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263E21">
        <w:rPr>
          <w:rFonts w:ascii="Arial" w:eastAsia="SimSun" w:hAnsi="Arial"/>
          <w:b/>
          <w:sz w:val="24"/>
          <w:lang w:eastAsia="zh-CN"/>
        </w:rPr>
        <w:t>1</w:t>
      </w:r>
      <w:r w:rsidR="002E3D5C">
        <w:rPr>
          <w:rFonts w:ascii="Arial" w:eastAsia="SimSun" w:hAnsi="Arial"/>
          <w:b/>
          <w:sz w:val="24"/>
          <w:lang w:eastAsia="zh-CN"/>
        </w:rPr>
        <w:t>9</w:t>
      </w:r>
      <w:r w:rsidR="00584748">
        <w:rPr>
          <w:rFonts w:ascii="Arial" w:eastAsia="SimSun" w:hAnsi="Arial"/>
          <w:b/>
          <w:sz w:val="24"/>
          <w:vertAlign w:val="superscript"/>
          <w:lang w:eastAsia="zh-CN"/>
        </w:rPr>
        <w:t>th</w:t>
      </w:r>
      <w:r w:rsidR="00707604" w:rsidRPr="00707604">
        <w:rPr>
          <w:rFonts w:ascii="Arial" w:eastAsia="SimSun" w:hAnsi="Arial"/>
          <w:b/>
          <w:sz w:val="24"/>
          <w:lang w:eastAsia="zh-CN"/>
        </w:rPr>
        <w:t xml:space="preserve"> - </w:t>
      </w:r>
      <w:r w:rsidR="002E3D5C">
        <w:rPr>
          <w:rFonts w:ascii="Arial" w:eastAsia="SimSun" w:hAnsi="Arial"/>
          <w:b/>
          <w:sz w:val="24"/>
          <w:lang w:eastAsia="zh-CN"/>
        </w:rPr>
        <w:t>27</w:t>
      </w:r>
      <w:r w:rsidR="00707604" w:rsidRPr="00AD5163">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2E3D5C">
        <w:rPr>
          <w:rFonts w:ascii="Arial" w:eastAsia="SimSun" w:hAnsi="Arial"/>
          <w:b/>
          <w:sz w:val="24"/>
          <w:lang w:eastAsia="zh-CN"/>
        </w:rPr>
        <w:t>May</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584748">
        <w:rPr>
          <w:rFonts w:ascii="Arial" w:eastAsia="SimSun" w:hAnsi="Arial"/>
          <w:b/>
          <w:sz w:val="24"/>
          <w:lang w:eastAsia="zh-CN"/>
        </w:rPr>
        <w:t>1</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201AAC83" w:rsidR="00226A6A" w:rsidRPr="005342EA" w:rsidRDefault="00226A6A" w:rsidP="00226A6A">
      <w:pPr>
        <w:pStyle w:val="Header"/>
        <w:tabs>
          <w:tab w:val="clear" w:pos="4536"/>
          <w:tab w:val="left" w:pos="1800"/>
        </w:tabs>
        <w:spacing w:after="60"/>
        <w:ind w:left="1807" w:hangingChars="750" w:hanging="1807"/>
        <w:rPr>
          <w:rFonts w:eastAsia="SimSun"/>
          <w:sz w:val="24"/>
          <w:lang w:val="en-US" w:eastAsia="zh-CN"/>
        </w:rPr>
      </w:pPr>
      <w:r w:rsidRPr="00E7784C">
        <w:rPr>
          <w:sz w:val="24"/>
        </w:rPr>
        <w:t>Title:</w:t>
      </w:r>
      <w:r w:rsidRPr="00E7784C">
        <w:rPr>
          <w:sz w:val="24"/>
        </w:rPr>
        <w:tab/>
      </w:r>
      <w:r w:rsidR="00866E02">
        <w:rPr>
          <w:sz w:val="24"/>
          <w:lang w:val="en-US"/>
        </w:rPr>
        <w:t xml:space="preserve">Evaluation on </w:t>
      </w:r>
      <w:r w:rsidR="00866E02" w:rsidRPr="00866E02">
        <w:rPr>
          <w:rFonts w:eastAsia="SimSun"/>
          <w:sz w:val="24"/>
          <w:lang w:val="en-US" w:eastAsia="zh-CN"/>
        </w:rPr>
        <w:t>intra-cell inter-user interference</w:t>
      </w:r>
    </w:p>
    <w:p w14:paraId="6E5F21F2" w14:textId="03A097AE"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866E02">
        <w:rPr>
          <w:rFonts w:eastAsia="SimSun"/>
          <w:sz w:val="24"/>
          <w:lang w:val="en-US" w:eastAsia="zh-CN"/>
        </w:rPr>
        <w:t>9</w:t>
      </w:r>
      <w:r w:rsidR="00722CE4">
        <w:rPr>
          <w:rFonts w:eastAsia="SimSun"/>
          <w:sz w:val="24"/>
          <w:lang w:val="en-US" w:eastAsia="zh-CN"/>
        </w:rPr>
        <w:t>.</w:t>
      </w:r>
      <w:r w:rsidR="00866E02">
        <w:rPr>
          <w:rFonts w:eastAsia="SimSun"/>
          <w:sz w:val="24"/>
          <w:lang w:val="en-US" w:eastAsia="zh-CN"/>
        </w:rPr>
        <w:t>11</w:t>
      </w:r>
      <w:r w:rsidR="00722CE4">
        <w:rPr>
          <w:rFonts w:eastAsia="SimSun"/>
          <w:sz w:val="24"/>
          <w:lang w:val="en-US" w:eastAsia="zh-CN"/>
        </w:rPr>
        <w:t>.</w:t>
      </w:r>
      <w:r w:rsidR="00866E02">
        <w:rPr>
          <w:rFonts w:eastAsia="SimSun"/>
          <w:sz w:val="24"/>
          <w:lang w:val="en-US" w:eastAsia="zh-CN"/>
        </w:rPr>
        <w:t>2.2</w:t>
      </w:r>
    </w:p>
    <w:p w14:paraId="52A64037" w14:textId="77777777"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FF18B3">
        <w:rPr>
          <w:rFonts w:eastAsia="SimSun"/>
          <w:sz w:val="24"/>
          <w:lang w:val="en-US" w:eastAsia="zh-CN"/>
        </w:rPr>
        <w:t>Dis</w:t>
      </w:r>
      <w:r w:rsidR="00722CE4">
        <w:rPr>
          <w:rFonts w:eastAsia="SimSun"/>
          <w:sz w:val="24"/>
          <w:lang w:val="en-US" w:eastAsia="zh-CN"/>
        </w:rPr>
        <w:t>c</w:t>
      </w:r>
      <w:r w:rsidR="00FF18B3">
        <w:rPr>
          <w:rFonts w:eastAsia="SimSun"/>
          <w:sz w:val="24"/>
          <w:lang w:val="en-US" w:eastAsia="zh-CN"/>
        </w:rPr>
        <w:t>u</w:t>
      </w:r>
      <w:r w:rsidR="00722CE4">
        <w:rPr>
          <w:rFonts w:eastAsia="SimSun"/>
          <w:sz w:val="24"/>
          <w:lang w:val="en-US" w:eastAsia="zh-CN"/>
        </w:rPr>
        <w:t>ssion</w:t>
      </w:r>
    </w:p>
    <w:p w14:paraId="4EFA6F32" w14:textId="77777777"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4B24FA">
        <w:rPr>
          <w:rFonts w:eastAsia="SimSun"/>
          <w:lang w:eastAsia="zh-CN"/>
        </w:rPr>
        <w:t>Introduction</w:t>
      </w:r>
    </w:p>
    <w:p w14:paraId="30B898A5" w14:textId="6C3D7E98" w:rsidR="00670B13" w:rsidRDefault="00584561"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In RAN4#98bis-e, a way forward has been agreed regarding on MMSE-IRC for intra-cell inter-user interference evaluation [1]. In principle, there are three types of parameters to be discussed:</w:t>
      </w:r>
    </w:p>
    <w:tbl>
      <w:tblPr>
        <w:tblStyle w:val="TableGrid"/>
        <w:tblW w:w="0" w:type="auto"/>
        <w:tblLook w:val="04A0" w:firstRow="1" w:lastRow="0" w:firstColumn="1" w:lastColumn="0" w:noHBand="0" w:noVBand="1"/>
      </w:tblPr>
      <w:tblGrid>
        <w:gridCol w:w="9288"/>
      </w:tblGrid>
      <w:tr w:rsidR="00517A56" w14:paraId="7B54DA23" w14:textId="77777777" w:rsidTr="00517A56">
        <w:tc>
          <w:tcPr>
            <w:tcW w:w="9288" w:type="dxa"/>
          </w:tcPr>
          <w:p w14:paraId="408FBB05" w14:textId="77777777" w:rsidR="00517A56" w:rsidRDefault="00584561" w:rsidP="00584561">
            <w:pPr>
              <w:pStyle w:val="ListParagraph"/>
              <w:numPr>
                <w:ilvl w:val="0"/>
                <w:numId w:val="30"/>
              </w:numPr>
              <w:overflowPunct w:val="0"/>
              <w:autoSpaceDE w:val="0"/>
              <w:autoSpaceDN w:val="0"/>
              <w:adjustRightInd w:val="0"/>
              <w:ind w:firstLineChars="0"/>
              <w:textAlignment w:val="baseline"/>
              <w:rPr>
                <w:szCs w:val="21"/>
              </w:rPr>
            </w:pPr>
            <w:r>
              <w:rPr>
                <w:szCs w:val="21"/>
              </w:rPr>
              <w:t xml:space="preserve">Scenario for modeling intra-cell inter-user interference </w:t>
            </w:r>
          </w:p>
          <w:p w14:paraId="56F15708" w14:textId="77777777" w:rsidR="00584561" w:rsidRDefault="00584561" w:rsidP="00584561">
            <w:pPr>
              <w:pStyle w:val="ListParagraph"/>
              <w:numPr>
                <w:ilvl w:val="0"/>
                <w:numId w:val="30"/>
              </w:numPr>
              <w:overflowPunct w:val="0"/>
              <w:autoSpaceDE w:val="0"/>
              <w:autoSpaceDN w:val="0"/>
              <w:adjustRightInd w:val="0"/>
              <w:ind w:firstLineChars="0"/>
              <w:textAlignment w:val="baseline"/>
              <w:rPr>
                <w:szCs w:val="21"/>
              </w:rPr>
            </w:pPr>
            <w:r>
              <w:rPr>
                <w:szCs w:val="21"/>
              </w:rPr>
              <w:t>Reference receiver</w:t>
            </w:r>
          </w:p>
          <w:p w14:paraId="34C4C20A" w14:textId="525E0EDA" w:rsidR="00584561" w:rsidRPr="00584561" w:rsidRDefault="00584561" w:rsidP="00584561">
            <w:pPr>
              <w:pStyle w:val="ListParagraph"/>
              <w:numPr>
                <w:ilvl w:val="0"/>
                <w:numId w:val="30"/>
              </w:numPr>
              <w:overflowPunct w:val="0"/>
              <w:autoSpaceDE w:val="0"/>
              <w:autoSpaceDN w:val="0"/>
              <w:adjustRightInd w:val="0"/>
              <w:ind w:firstLineChars="0"/>
              <w:textAlignment w:val="baseline"/>
              <w:rPr>
                <w:szCs w:val="21"/>
              </w:rPr>
            </w:pPr>
            <w:r>
              <w:rPr>
                <w:szCs w:val="21"/>
              </w:rPr>
              <w:t>PDSCH generation</w:t>
            </w:r>
          </w:p>
        </w:tc>
      </w:tr>
    </w:tbl>
    <w:p w14:paraId="4650BC39" w14:textId="40696981" w:rsidR="0019214A" w:rsidRPr="0019214A" w:rsidRDefault="00C10501"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In this contribution, we further discuss possible options for these parameters and share our views and preference.</w:t>
      </w:r>
    </w:p>
    <w:p w14:paraId="2251A6E2" w14:textId="77777777"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136F27">
        <w:rPr>
          <w:rFonts w:eastAsia="SimSun" w:hint="eastAsia"/>
          <w:lang w:eastAsia="zh-CN"/>
        </w:rPr>
        <w:t>Discussion</w:t>
      </w:r>
    </w:p>
    <w:p w14:paraId="7365252A" w14:textId="311711FD" w:rsidR="009E3FE5" w:rsidRPr="009E3FE5" w:rsidRDefault="009E3FE5" w:rsidP="009B2891">
      <w:pPr>
        <w:pStyle w:val="BodyText"/>
        <w:tabs>
          <w:tab w:val="num" w:pos="226"/>
          <w:tab w:val="num" w:pos="284"/>
          <w:tab w:val="left" w:pos="5103"/>
        </w:tabs>
        <w:snapToGrid w:val="0"/>
        <w:rPr>
          <w:rFonts w:eastAsia="SimSun"/>
          <w:b/>
          <w:sz w:val="21"/>
          <w:szCs w:val="21"/>
          <w:u w:val="single"/>
          <w:lang w:val="en-GB" w:eastAsia="zh-CN"/>
        </w:rPr>
      </w:pPr>
      <w:r w:rsidRPr="009E3FE5">
        <w:rPr>
          <w:rFonts w:eastAsia="SimSun"/>
          <w:b/>
          <w:sz w:val="21"/>
          <w:szCs w:val="21"/>
          <w:u w:val="single"/>
          <w:lang w:val="en-GB" w:eastAsia="zh-CN"/>
        </w:rPr>
        <w:t>S</w:t>
      </w:r>
      <w:r w:rsidRPr="009E3FE5">
        <w:rPr>
          <w:rFonts w:eastAsia="SimSun"/>
          <w:b/>
          <w:sz w:val="21"/>
          <w:szCs w:val="21"/>
          <w:u w:val="single"/>
          <w:lang w:val="en-GB" w:eastAsia="zh-CN"/>
        </w:rPr>
        <w:t>cenarios for modelling intra-cell inter-user interference</w:t>
      </w:r>
    </w:p>
    <w:p w14:paraId="79B34728" w14:textId="6F262148" w:rsidR="00F90F9C" w:rsidRDefault="00F90F9C"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For paired UE number, we think that during the initial stage for evaluation, we can focus on 2Tx and 4Tx. More than 4Tx or more interference UEs can be studied after the initial stage.</w:t>
      </w:r>
    </w:p>
    <w:p w14:paraId="420BB4DD" w14:textId="0E76699F" w:rsidR="00F90F9C" w:rsidRDefault="00F90F9C"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Regarding ranks for both target and interference PDSCH, both rank 1 and rank 2 per UE should be covered, but it is not necessary to exploit all possible combinations, that is Option 2A : [1+1], [2+2] for both UEs. </w:t>
      </w:r>
    </w:p>
    <w:p w14:paraId="783490C9" w14:textId="77777777" w:rsidR="00F90F9C" w:rsidRPr="00F90F9C" w:rsidRDefault="00F90F9C" w:rsidP="00F90F9C">
      <w:pPr>
        <w:pStyle w:val="BodyText"/>
        <w:tabs>
          <w:tab w:val="num" w:pos="226"/>
          <w:tab w:val="num" w:pos="284"/>
          <w:tab w:val="left" w:pos="5103"/>
        </w:tabs>
        <w:snapToGrid w:val="0"/>
        <w:rPr>
          <w:rFonts w:eastAsia="SimSun"/>
          <w:b/>
          <w:sz w:val="21"/>
          <w:szCs w:val="21"/>
          <w:lang w:val="en-GB" w:eastAsia="zh-CN"/>
        </w:rPr>
      </w:pPr>
      <w:bookmarkStart w:id="0" w:name="_Hlk71650113"/>
      <w:r w:rsidRPr="00F90F9C">
        <w:rPr>
          <w:rFonts w:eastAsia="SimSun"/>
          <w:b/>
          <w:sz w:val="21"/>
          <w:szCs w:val="21"/>
          <w:lang w:val="en-GB" w:eastAsia="zh-CN"/>
        </w:rPr>
        <w:t xml:space="preserve">Proposal 1: </w:t>
      </w:r>
      <w:r w:rsidRPr="00F90F9C">
        <w:rPr>
          <w:rFonts w:eastAsia="SimSun"/>
          <w:b/>
          <w:sz w:val="21"/>
          <w:szCs w:val="21"/>
          <w:lang w:val="en-GB" w:eastAsia="zh-CN"/>
        </w:rPr>
        <w:t>Take Option 2A for rank for target and interference PDSCH</w:t>
      </w:r>
      <w:bookmarkEnd w:id="0"/>
      <w:r w:rsidRPr="00F90F9C">
        <w:rPr>
          <w:rFonts w:eastAsia="SimSun"/>
          <w:b/>
          <w:sz w:val="21"/>
          <w:szCs w:val="21"/>
          <w:lang w:val="en-GB" w:eastAsia="zh-CN"/>
        </w:rPr>
        <w:t>.</w:t>
      </w:r>
    </w:p>
    <w:p w14:paraId="13120E15" w14:textId="7B4E5C6A" w:rsidR="00D412D0" w:rsidRDefault="00794FE0" w:rsidP="00F90F9C">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Regarding PMI and precoding matrix generation, the following options were discussed:</w:t>
      </w:r>
    </w:p>
    <w:p w14:paraId="083C5B4D" w14:textId="37CA7A31" w:rsidR="00794FE0" w:rsidRDefault="00794FE0" w:rsidP="00F90F9C">
      <w:pPr>
        <w:pStyle w:val="BodyText"/>
        <w:tabs>
          <w:tab w:val="num" w:pos="226"/>
          <w:tab w:val="num" w:pos="284"/>
          <w:tab w:val="left" w:pos="5103"/>
        </w:tabs>
        <w:snapToGrid w:val="0"/>
        <w:rPr>
          <w:rFonts w:eastAsia="SimSun"/>
          <w:bCs/>
          <w:sz w:val="21"/>
          <w:szCs w:val="21"/>
          <w:lang w:val="en-GB" w:eastAsia="zh-CN"/>
        </w:rPr>
      </w:pPr>
      <w:r>
        <w:rPr>
          <w:rFonts w:eastAsia="SimSun"/>
          <w:bCs/>
          <w:noProof/>
          <w:sz w:val="21"/>
          <w:szCs w:val="21"/>
          <w:lang w:val="en-GB" w:eastAsia="zh-CN"/>
        </w:rPr>
        <w:lastRenderedPageBreak/>
        <w:drawing>
          <wp:inline distT="0" distB="0" distL="0" distR="0" wp14:anchorId="0486DB59" wp14:editId="280774A2">
            <wp:extent cx="5163696" cy="332223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76050" cy="3330185"/>
                    </a:xfrm>
                    <a:prstGeom prst="rect">
                      <a:avLst/>
                    </a:prstGeom>
                    <a:noFill/>
                  </pic:spPr>
                </pic:pic>
              </a:graphicData>
            </a:graphic>
          </wp:inline>
        </w:drawing>
      </w:r>
    </w:p>
    <w:p w14:paraId="1997583C" w14:textId="0304B3BF" w:rsidR="00D412D0" w:rsidRDefault="00794FE0" w:rsidP="00F90F9C">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Actually BS behaviour could be different in practice: it may choose an optimized precoding matrix based on the feedbacks from both paired UEs with minimized cross-interference among the paired UEs. Here the discussion on PMI selection and precoding matrix generation is more or less for the sake of TE, which is very different from that in real fields. In this case, the option which facilitates most TE would be a good option,  i.e., Option 3.</w:t>
      </w:r>
    </w:p>
    <w:p w14:paraId="667063D3" w14:textId="49022C99" w:rsidR="00794FE0" w:rsidRDefault="00794FE0" w:rsidP="00F90F9C">
      <w:pPr>
        <w:pStyle w:val="BodyText"/>
        <w:tabs>
          <w:tab w:val="num" w:pos="226"/>
          <w:tab w:val="num" w:pos="284"/>
          <w:tab w:val="left" w:pos="5103"/>
        </w:tabs>
        <w:snapToGrid w:val="0"/>
        <w:rPr>
          <w:rFonts w:eastAsia="SimSun"/>
          <w:bCs/>
          <w:sz w:val="21"/>
          <w:szCs w:val="21"/>
          <w:lang w:val="en-GB" w:eastAsia="zh-CN"/>
        </w:rPr>
      </w:pPr>
      <w:r w:rsidRPr="00F90F9C">
        <w:rPr>
          <w:rFonts w:eastAsia="SimSun"/>
          <w:b/>
          <w:sz w:val="21"/>
          <w:szCs w:val="21"/>
          <w:lang w:val="en-GB" w:eastAsia="zh-CN"/>
        </w:rPr>
        <w:t xml:space="preserve">Proposal </w:t>
      </w:r>
      <w:r>
        <w:rPr>
          <w:rFonts w:eastAsia="SimSun"/>
          <w:b/>
          <w:sz w:val="21"/>
          <w:szCs w:val="21"/>
          <w:lang w:val="en-GB" w:eastAsia="zh-CN"/>
        </w:rPr>
        <w:t>2</w:t>
      </w:r>
      <w:r w:rsidRPr="00F90F9C">
        <w:rPr>
          <w:rFonts w:eastAsia="SimSun"/>
          <w:b/>
          <w:sz w:val="21"/>
          <w:szCs w:val="21"/>
          <w:lang w:val="en-GB" w:eastAsia="zh-CN"/>
        </w:rPr>
        <w:t xml:space="preserve">: Take Option </w:t>
      </w:r>
      <w:r>
        <w:rPr>
          <w:rFonts w:eastAsia="SimSun"/>
          <w:b/>
          <w:sz w:val="21"/>
          <w:szCs w:val="21"/>
          <w:lang w:val="en-GB" w:eastAsia="zh-CN"/>
        </w:rPr>
        <w:t>3 to facilitate TE</w:t>
      </w:r>
      <w:r w:rsidRPr="00F90F9C">
        <w:rPr>
          <w:rFonts w:eastAsia="SimSun"/>
          <w:b/>
          <w:sz w:val="21"/>
          <w:szCs w:val="21"/>
          <w:lang w:val="en-GB" w:eastAsia="zh-CN"/>
        </w:rPr>
        <w:t xml:space="preserve"> </w:t>
      </w:r>
      <w:r>
        <w:rPr>
          <w:rFonts w:eastAsia="SimSun"/>
          <w:b/>
          <w:sz w:val="21"/>
          <w:szCs w:val="21"/>
          <w:lang w:val="en-GB" w:eastAsia="zh-CN"/>
        </w:rPr>
        <w:t xml:space="preserve">for PMI and precoding matrix generation. </w:t>
      </w:r>
    </w:p>
    <w:p w14:paraId="31FE371E" w14:textId="4C7DEA06" w:rsidR="00F90F9C" w:rsidRDefault="00B64B36" w:rsidP="00F90F9C">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For DMRS ports selection, the options now are shown below:</w:t>
      </w:r>
    </w:p>
    <w:p w14:paraId="5BE935A3" w14:textId="1AF0892E" w:rsidR="00F90F9C" w:rsidRDefault="004B2735" w:rsidP="00F90F9C">
      <w:pPr>
        <w:pStyle w:val="BodyText"/>
        <w:tabs>
          <w:tab w:val="num" w:pos="226"/>
          <w:tab w:val="num" w:pos="284"/>
          <w:tab w:val="left" w:pos="5103"/>
        </w:tabs>
        <w:snapToGrid w:val="0"/>
        <w:rPr>
          <w:rFonts w:eastAsia="SimSun"/>
          <w:bCs/>
          <w:sz w:val="21"/>
          <w:szCs w:val="21"/>
          <w:lang w:val="en-GB" w:eastAsia="zh-CN"/>
        </w:rPr>
      </w:pPr>
      <w:r>
        <w:rPr>
          <w:rFonts w:eastAsia="SimSun"/>
          <w:bCs/>
          <w:noProof/>
          <w:sz w:val="21"/>
          <w:szCs w:val="21"/>
          <w:lang w:val="en-GB" w:eastAsia="zh-CN"/>
        </w:rPr>
        <w:drawing>
          <wp:inline distT="0" distB="0" distL="0" distR="0" wp14:anchorId="3CD7C55D" wp14:editId="28BE19FB">
            <wp:extent cx="4992757" cy="334800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03947" cy="3355507"/>
                    </a:xfrm>
                    <a:prstGeom prst="rect">
                      <a:avLst/>
                    </a:prstGeom>
                    <a:noFill/>
                  </pic:spPr>
                </pic:pic>
              </a:graphicData>
            </a:graphic>
          </wp:inline>
        </w:drawing>
      </w:r>
    </w:p>
    <w:p w14:paraId="370DC8E4" w14:textId="0F593930" w:rsidR="00F90F9C" w:rsidRDefault="004B2735"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As seen in Proposal 1, both rank 1 and rank 2 transmission should be considered and not full combination is needed, e.g., [2,2] is selected, then the target UE can select DMRS port 0/1, and the interference UE port 2/3.</w:t>
      </w:r>
    </w:p>
    <w:p w14:paraId="3B5C9511" w14:textId="019C0F1E" w:rsidR="004B2735" w:rsidRPr="004B2735" w:rsidRDefault="004B2735" w:rsidP="009B2891">
      <w:pPr>
        <w:pStyle w:val="BodyText"/>
        <w:tabs>
          <w:tab w:val="num" w:pos="226"/>
          <w:tab w:val="num" w:pos="284"/>
          <w:tab w:val="left" w:pos="5103"/>
        </w:tabs>
        <w:snapToGrid w:val="0"/>
        <w:rPr>
          <w:rFonts w:eastAsia="SimSun"/>
          <w:b/>
          <w:sz w:val="21"/>
          <w:szCs w:val="21"/>
          <w:lang w:val="en-GB" w:eastAsia="zh-CN"/>
        </w:rPr>
      </w:pPr>
      <w:r w:rsidRPr="004B2735">
        <w:rPr>
          <w:rFonts w:eastAsia="SimSun"/>
          <w:b/>
          <w:sz w:val="21"/>
          <w:szCs w:val="21"/>
          <w:lang w:val="en-GB" w:eastAsia="zh-CN"/>
        </w:rPr>
        <w:t>Proposal 3: DMRS port 0/1 for target UE, and port 2/3 for the interference UE.</w:t>
      </w:r>
    </w:p>
    <w:p w14:paraId="7D86B52F" w14:textId="3D94CF90" w:rsidR="008E799D" w:rsidRDefault="008E799D"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lastRenderedPageBreak/>
        <w:t>For DMRS pattern and sequence, three options were discussed:</w:t>
      </w:r>
    </w:p>
    <w:p w14:paraId="37DF2446" w14:textId="04A6317F" w:rsidR="009E3FE5" w:rsidRDefault="008E799D" w:rsidP="009B2891">
      <w:pPr>
        <w:pStyle w:val="BodyText"/>
        <w:tabs>
          <w:tab w:val="num" w:pos="226"/>
          <w:tab w:val="num" w:pos="284"/>
          <w:tab w:val="left" w:pos="5103"/>
        </w:tabs>
        <w:snapToGrid w:val="0"/>
        <w:rPr>
          <w:rFonts w:eastAsia="SimSun"/>
          <w:bCs/>
          <w:sz w:val="21"/>
          <w:szCs w:val="21"/>
          <w:lang w:val="en-GB" w:eastAsia="zh-CN"/>
        </w:rPr>
      </w:pPr>
      <w:r>
        <w:rPr>
          <w:rFonts w:eastAsia="SimSun"/>
          <w:bCs/>
          <w:noProof/>
          <w:sz w:val="21"/>
          <w:szCs w:val="21"/>
          <w:lang w:val="en-GB" w:eastAsia="zh-CN"/>
        </w:rPr>
        <w:drawing>
          <wp:inline distT="0" distB="0" distL="0" distR="0" wp14:anchorId="50E8EB0E" wp14:editId="62E758DC">
            <wp:extent cx="4654385" cy="214273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89891" cy="2159083"/>
                    </a:xfrm>
                    <a:prstGeom prst="rect">
                      <a:avLst/>
                    </a:prstGeom>
                    <a:noFill/>
                  </pic:spPr>
                </pic:pic>
              </a:graphicData>
            </a:graphic>
          </wp:inline>
        </w:drawing>
      </w:r>
    </w:p>
    <w:p w14:paraId="76C58A7C" w14:textId="3BDBEEF3" w:rsidR="008E799D" w:rsidRDefault="008E799D"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It is convenient for BS to treat all co-scheduled UEs as one “virtual super UE” with multiple layers, so the same DMRS type, additional position, scrambling ID and cell ID would be preferred.</w:t>
      </w:r>
    </w:p>
    <w:p w14:paraId="7F6AB1B9" w14:textId="2B020BF3" w:rsidR="008E799D" w:rsidRPr="008E799D" w:rsidRDefault="008E799D" w:rsidP="009B2891">
      <w:pPr>
        <w:pStyle w:val="BodyText"/>
        <w:tabs>
          <w:tab w:val="num" w:pos="226"/>
          <w:tab w:val="num" w:pos="284"/>
          <w:tab w:val="left" w:pos="5103"/>
        </w:tabs>
        <w:snapToGrid w:val="0"/>
        <w:rPr>
          <w:rFonts w:eastAsia="SimSun"/>
          <w:b/>
          <w:sz w:val="21"/>
          <w:szCs w:val="21"/>
          <w:lang w:val="en-GB" w:eastAsia="zh-CN"/>
        </w:rPr>
      </w:pPr>
      <w:r w:rsidRPr="008E799D">
        <w:rPr>
          <w:rFonts w:eastAsia="SimSun"/>
          <w:b/>
          <w:sz w:val="21"/>
          <w:szCs w:val="21"/>
          <w:lang w:val="en-GB" w:eastAsia="zh-CN"/>
        </w:rPr>
        <w:t>Proposal 4: Take Option 1 for DMRS pattern and sequence.</w:t>
      </w:r>
    </w:p>
    <w:p w14:paraId="7679CF9D" w14:textId="0A5F61F2" w:rsidR="009E3FE5" w:rsidRDefault="009E3FE5" w:rsidP="009B2891">
      <w:pPr>
        <w:pStyle w:val="BodyText"/>
        <w:tabs>
          <w:tab w:val="num" w:pos="226"/>
          <w:tab w:val="num" w:pos="284"/>
          <w:tab w:val="left" w:pos="5103"/>
        </w:tabs>
        <w:snapToGrid w:val="0"/>
        <w:rPr>
          <w:rFonts w:eastAsia="SimSun"/>
          <w:bCs/>
          <w:sz w:val="21"/>
          <w:szCs w:val="21"/>
          <w:lang w:val="en-GB" w:eastAsia="zh-CN"/>
        </w:rPr>
      </w:pPr>
    </w:p>
    <w:p w14:paraId="083D3285" w14:textId="434C2C1F" w:rsidR="008E799D" w:rsidRPr="008E799D" w:rsidRDefault="008E799D" w:rsidP="009B2891">
      <w:pPr>
        <w:pStyle w:val="BodyText"/>
        <w:tabs>
          <w:tab w:val="num" w:pos="226"/>
          <w:tab w:val="num" w:pos="284"/>
          <w:tab w:val="left" w:pos="5103"/>
        </w:tabs>
        <w:snapToGrid w:val="0"/>
        <w:rPr>
          <w:b/>
          <w:bCs/>
          <w:szCs w:val="21"/>
          <w:u w:val="single"/>
        </w:rPr>
      </w:pPr>
      <w:r w:rsidRPr="008E799D">
        <w:rPr>
          <w:b/>
          <w:bCs/>
          <w:szCs w:val="21"/>
          <w:u w:val="single"/>
        </w:rPr>
        <w:t>Reference receiver</w:t>
      </w:r>
    </w:p>
    <w:p w14:paraId="5C458C7C" w14:textId="2A79AA23" w:rsidR="008E799D" w:rsidRDefault="008E799D"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For all open issues on reference receiver, such as </w:t>
      </w:r>
      <w:r w:rsidRPr="008E799D">
        <w:rPr>
          <w:rFonts w:eastAsia="SimSun"/>
          <w:bCs/>
          <w:sz w:val="21"/>
          <w:szCs w:val="21"/>
          <w:lang w:val="en-GB" w:eastAsia="zh-CN"/>
        </w:rPr>
        <w:t>Interference estimation for cases with 2 DMRS CDM group</w:t>
      </w:r>
      <w:r>
        <w:rPr>
          <w:rFonts w:eastAsia="SimSun"/>
          <w:bCs/>
          <w:sz w:val="21"/>
          <w:szCs w:val="21"/>
          <w:lang w:val="en-GB" w:eastAsia="zh-CN"/>
        </w:rPr>
        <w:t xml:space="preserve">, </w:t>
      </w:r>
      <w:r w:rsidRPr="008E799D">
        <w:rPr>
          <w:rFonts w:eastAsia="SimSun"/>
          <w:bCs/>
          <w:sz w:val="21"/>
          <w:szCs w:val="21"/>
          <w:lang w:val="en-GB" w:eastAsia="zh-CN"/>
        </w:rPr>
        <w:t>Interference estimation granularity</w:t>
      </w:r>
      <w:r>
        <w:rPr>
          <w:rFonts w:eastAsia="SimSun"/>
          <w:bCs/>
          <w:sz w:val="21"/>
          <w:szCs w:val="21"/>
          <w:lang w:val="en-GB" w:eastAsia="zh-CN"/>
        </w:rPr>
        <w:t>, UE vendors should have some flexibility, and the difference among vendors can be covered by different implementation margin, so we prefer to leave to UE implementation.</w:t>
      </w:r>
    </w:p>
    <w:p w14:paraId="1880CCC5" w14:textId="0B04410B" w:rsidR="008E799D" w:rsidRPr="008E799D" w:rsidRDefault="008E799D" w:rsidP="009B2891">
      <w:pPr>
        <w:pStyle w:val="BodyText"/>
        <w:tabs>
          <w:tab w:val="num" w:pos="226"/>
          <w:tab w:val="num" w:pos="284"/>
          <w:tab w:val="left" w:pos="5103"/>
        </w:tabs>
        <w:snapToGrid w:val="0"/>
        <w:rPr>
          <w:rFonts w:eastAsia="SimSun"/>
          <w:b/>
          <w:sz w:val="21"/>
          <w:szCs w:val="21"/>
          <w:lang w:val="en-GB" w:eastAsia="zh-CN"/>
        </w:rPr>
      </w:pPr>
      <w:r w:rsidRPr="008E799D">
        <w:rPr>
          <w:rFonts w:eastAsia="SimSun"/>
          <w:b/>
          <w:sz w:val="21"/>
          <w:szCs w:val="21"/>
          <w:lang w:val="en-GB" w:eastAsia="zh-CN"/>
        </w:rPr>
        <w:t>Proposal 5: Take Option 3 (up to UE implementation) for interference estimation.</w:t>
      </w:r>
    </w:p>
    <w:p w14:paraId="3D3FFBCB" w14:textId="3E22E17C" w:rsidR="008E799D" w:rsidRDefault="008E799D"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And for network assistance for the receiver, it can be regarded as a kind of “indirect coordination” among co-scheduled UEs, and besides the required UE-wise signaling overhead, we could focus on no network assistance.</w:t>
      </w:r>
    </w:p>
    <w:p w14:paraId="5B311A6D" w14:textId="7C2442D7" w:rsidR="008E799D" w:rsidRPr="008E799D" w:rsidRDefault="008E799D" w:rsidP="009B2891">
      <w:pPr>
        <w:pStyle w:val="BodyText"/>
        <w:tabs>
          <w:tab w:val="num" w:pos="226"/>
          <w:tab w:val="num" w:pos="284"/>
          <w:tab w:val="left" w:pos="5103"/>
        </w:tabs>
        <w:snapToGrid w:val="0"/>
        <w:rPr>
          <w:rFonts w:eastAsia="SimSun"/>
          <w:b/>
          <w:sz w:val="21"/>
          <w:szCs w:val="21"/>
          <w:lang w:val="en-GB" w:eastAsia="zh-CN"/>
        </w:rPr>
      </w:pPr>
      <w:r w:rsidRPr="008E799D">
        <w:rPr>
          <w:rFonts w:eastAsia="SimSun"/>
          <w:b/>
          <w:sz w:val="21"/>
          <w:szCs w:val="21"/>
          <w:lang w:val="en-GB" w:eastAsia="zh-CN"/>
        </w:rPr>
        <w:t>Proposal 6: No network assistance is considered at this stage.</w:t>
      </w:r>
    </w:p>
    <w:p w14:paraId="16251F6E" w14:textId="676D578F" w:rsidR="008E799D" w:rsidRDefault="008E799D" w:rsidP="009B2891">
      <w:pPr>
        <w:pStyle w:val="BodyText"/>
        <w:tabs>
          <w:tab w:val="num" w:pos="226"/>
          <w:tab w:val="num" w:pos="284"/>
          <w:tab w:val="left" w:pos="5103"/>
        </w:tabs>
        <w:snapToGrid w:val="0"/>
        <w:rPr>
          <w:rFonts w:eastAsia="SimSun"/>
          <w:bCs/>
          <w:sz w:val="21"/>
          <w:szCs w:val="21"/>
          <w:lang w:val="en-GB" w:eastAsia="zh-CN"/>
        </w:rPr>
      </w:pPr>
    </w:p>
    <w:p w14:paraId="68C4F717" w14:textId="5CD085C5" w:rsidR="008E799D" w:rsidRPr="008E799D" w:rsidRDefault="008E799D" w:rsidP="009B2891">
      <w:pPr>
        <w:pStyle w:val="BodyText"/>
        <w:tabs>
          <w:tab w:val="num" w:pos="226"/>
          <w:tab w:val="num" w:pos="284"/>
          <w:tab w:val="left" w:pos="5103"/>
        </w:tabs>
        <w:snapToGrid w:val="0"/>
        <w:rPr>
          <w:rFonts w:eastAsia="SimSun"/>
          <w:b/>
          <w:sz w:val="21"/>
          <w:szCs w:val="21"/>
          <w:u w:val="single"/>
          <w:lang w:val="en-GB" w:eastAsia="zh-CN"/>
        </w:rPr>
      </w:pPr>
      <w:r w:rsidRPr="008E799D">
        <w:rPr>
          <w:rFonts w:eastAsia="SimSun"/>
          <w:b/>
          <w:sz w:val="21"/>
          <w:szCs w:val="21"/>
          <w:u w:val="single"/>
          <w:lang w:val="en-GB" w:eastAsia="zh-CN"/>
        </w:rPr>
        <w:t>PDSCH generation</w:t>
      </w:r>
    </w:p>
    <w:p w14:paraId="46A8C084" w14:textId="4BF6C839" w:rsidR="008E799D" w:rsidRDefault="008E799D"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The main open issue on PDSCH generation is the selection of channel bandwidth:</w:t>
      </w:r>
    </w:p>
    <w:tbl>
      <w:tblPr>
        <w:tblStyle w:val="TableGrid"/>
        <w:tblW w:w="0" w:type="auto"/>
        <w:tblLook w:val="04A0" w:firstRow="1" w:lastRow="0" w:firstColumn="1" w:lastColumn="0" w:noHBand="0" w:noVBand="1"/>
      </w:tblPr>
      <w:tblGrid>
        <w:gridCol w:w="1994"/>
        <w:gridCol w:w="7294"/>
      </w:tblGrid>
      <w:tr w:rsidR="008E799D" w:rsidRPr="008E799D" w14:paraId="491371FF" w14:textId="77777777" w:rsidTr="008E799D">
        <w:trPr>
          <w:trHeight w:val="2565"/>
        </w:trPr>
        <w:tc>
          <w:tcPr>
            <w:tcW w:w="2380" w:type="dxa"/>
            <w:hideMark/>
          </w:tcPr>
          <w:p w14:paraId="4CDFA875" w14:textId="77777777" w:rsidR="008E799D" w:rsidRPr="008E799D" w:rsidRDefault="008E799D" w:rsidP="008E799D">
            <w:pPr>
              <w:pStyle w:val="BodyText"/>
              <w:tabs>
                <w:tab w:val="num" w:pos="226"/>
                <w:tab w:val="num" w:pos="284"/>
                <w:tab w:val="left" w:pos="5103"/>
              </w:tabs>
              <w:snapToGrid w:val="0"/>
              <w:rPr>
                <w:rFonts w:eastAsia="SimSun"/>
                <w:bCs/>
                <w:sz w:val="21"/>
                <w:szCs w:val="21"/>
                <w:lang w:val="en-US" w:eastAsia="zh-CN"/>
              </w:rPr>
            </w:pPr>
            <w:r w:rsidRPr="008E799D">
              <w:rPr>
                <w:rFonts w:eastAsia="SimSun"/>
                <w:bCs/>
                <w:sz w:val="21"/>
                <w:szCs w:val="21"/>
                <w:lang w:val="en-US" w:eastAsia="zh-CN"/>
              </w:rPr>
              <w:t>Channel bandwidth</w:t>
            </w:r>
          </w:p>
        </w:tc>
        <w:tc>
          <w:tcPr>
            <w:tcW w:w="10040" w:type="dxa"/>
            <w:hideMark/>
          </w:tcPr>
          <w:p w14:paraId="3B4E6207" w14:textId="77777777" w:rsidR="008E799D" w:rsidRPr="008E799D" w:rsidRDefault="008E799D" w:rsidP="008E799D">
            <w:pPr>
              <w:pStyle w:val="BodyText"/>
              <w:tabs>
                <w:tab w:val="num" w:pos="226"/>
                <w:tab w:val="num" w:pos="284"/>
                <w:tab w:val="left" w:pos="5103"/>
              </w:tabs>
              <w:snapToGrid w:val="0"/>
              <w:rPr>
                <w:rFonts w:eastAsia="SimSun"/>
                <w:bCs/>
                <w:sz w:val="21"/>
                <w:szCs w:val="21"/>
                <w:lang w:val="en-US" w:eastAsia="zh-CN"/>
              </w:rPr>
            </w:pPr>
            <w:r w:rsidRPr="008E799D">
              <w:rPr>
                <w:rFonts w:eastAsia="SimSun"/>
                <w:bCs/>
                <w:sz w:val="21"/>
                <w:szCs w:val="21"/>
                <w:lang w:val="en-US" w:eastAsia="zh-CN"/>
              </w:rPr>
              <w:t xml:space="preserve">Option 1 </w:t>
            </w:r>
            <w:r w:rsidRPr="008E799D">
              <w:rPr>
                <w:rFonts w:eastAsia="SimSun"/>
                <w:bCs/>
                <w:sz w:val="21"/>
                <w:szCs w:val="21"/>
                <w:lang w:val="en-US" w:eastAsia="zh-CN"/>
              </w:rPr>
              <w:br/>
              <w:t xml:space="preserve">   - For FDD 15kHz SCS: Cover 10MHz and 50MHz CBW</w:t>
            </w:r>
            <w:r w:rsidRPr="008E799D">
              <w:rPr>
                <w:rFonts w:eastAsia="SimSun"/>
                <w:bCs/>
                <w:sz w:val="21"/>
                <w:szCs w:val="21"/>
                <w:lang w:val="en-US" w:eastAsia="zh-CN"/>
              </w:rPr>
              <w:br/>
              <w:t xml:space="preserve">   - For TDD 30kHz SCS: Cover 40MHz and 100MHz CBW</w:t>
            </w:r>
            <w:r w:rsidRPr="008E799D">
              <w:rPr>
                <w:rFonts w:eastAsia="SimSun"/>
                <w:bCs/>
                <w:sz w:val="21"/>
                <w:szCs w:val="21"/>
                <w:lang w:val="en-US" w:eastAsia="zh-CN"/>
              </w:rPr>
              <w:br/>
              <w:t xml:space="preserve">Option 2: </w:t>
            </w:r>
            <w:r w:rsidRPr="008E799D">
              <w:rPr>
                <w:rFonts w:eastAsia="SimSun"/>
                <w:bCs/>
                <w:sz w:val="21"/>
                <w:szCs w:val="21"/>
                <w:lang w:val="en-US" w:eastAsia="zh-CN"/>
              </w:rPr>
              <w:br/>
              <w:t xml:space="preserve">   - For FDD 15kHz SCS: Cover 10MHz</w:t>
            </w:r>
            <w:r w:rsidRPr="008E799D">
              <w:rPr>
                <w:rFonts w:eastAsia="SimSun"/>
                <w:bCs/>
                <w:sz w:val="21"/>
                <w:szCs w:val="21"/>
                <w:lang w:val="en-US" w:eastAsia="zh-CN"/>
              </w:rPr>
              <w:br/>
              <w:t xml:space="preserve">   - For TDD 30kHz SCS: Cover 40MHz </w:t>
            </w:r>
            <w:r w:rsidRPr="008E799D">
              <w:rPr>
                <w:rFonts w:eastAsia="SimSun"/>
                <w:bCs/>
                <w:sz w:val="21"/>
                <w:szCs w:val="21"/>
                <w:lang w:val="en-US" w:eastAsia="zh-CN"/>
              </w:rPr>
              <w:br/>
              <w:t xml:space="preserve">Option 3: </w:t>
            </w:r>
            <w:r w:rsidRPr="008E799D">
              <w:rPr>
                <w:rFonts w:eastAsia="SimSun"/>
                <w:bCs/>
                <w:sz w:val="21"/>
                <w:szCs w:val="21"/>
                <w:lang w:val="en-US" w:eastAsia="zh-CN"/>
              </w:rPr>
              <w:br/>
              <w:t xml:space="preserve">   - For FDD 15kHz SCS: Cover 10MHz and 40MHz CBW</w:t>
            </w:r>
            <w:r w:rsidRPr="008E799D">
              <w:rPr>
                <w:rFonts w:eastAsia="SimSun"/>
                <w:bCs/>
                <w:sz w:val="21"/>
                <w:szCs w:val="21"/>
                <w:lang w:val="en-US" w:eastAsia="zh-CN"/>
              </w:rPr>
              <w:br/>
              <w:t xml:space="preserve">   - For TDD 30kHz SCS: Cover 40MHz and 100MHz CBW</w:t>
            </w:r>
          </w:p>
        </w:tc>
      </w:tr>
    </w:tbl>
    <w:p w14:paraId="48D2BCC9" w14:textId="0B21D33C" w:rsidR="009E3FE5" w:rsidRDefault="009E3FE5" w:rsidP="009B2891">
      <w:pPr>
        <w:pStyle w:val="BodyText"/>
        <w:tabs>
          <w:tab w:val="num" w:pos="226"/>
          <w:tab w:val="num" w:pos="284"/>
          <w:tab w:val="left" w:pos="5103"/>
        </w:tabs>
        <w:snapToGrid w:val="0"/>
        <w:rPr>
          <w:rFonts w:eastAsia="SimSun"/>
          <w:bCs/>
          <w:sz w:val="21"/>
          <w:szCs w:val="21"/>
          <w:lang w:val="en-GB" w:eastAsia="zh-CN"/>
        </w:rPr>
      </w:pPr>
    </w:p>
    <w:p w14:paraId="02F21B48" w14:textId="5694FDB8" w:rsidR="004033FF" w:rsidRDefault="004033FF"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A reasonable assumption is that a UE with advanced receiver may have higher cost, i.e., a high-end UE is more likely to have advanced receiver support, thus a better user experience, e.g., higher data rate is expected, so among all three optons, Option 1 may better fit for this purpose.</w:t>
      </w:r>
    </w:p>
    <w:p w14:paraId="7BFFF71C" w14:textId="7949CBB7" w:rsidR="009C0ACA" w:rsidRDefault="00D93AFA" w:rsidP="009C0ACA">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sidR="00AE4BA5">
        <w:rPr>
          <w:rFonts w:eastAsia="SimSun"/>
          <w:b/>
          <w:bCs/>
          <w:sz w:val="21"/>
          <w:szCs w:val="21"/>
          <w:lang w:val="en-GB" w:eastAsia="zh-CN"/>
        </w:rPr>
        <w:t xml:space="preserve"> </w:t>
      </w:r>
      <w:r w:rsidR="004033FF">
        <w:rPr>
          <w:rFonts w:eastAsia="SimSun"/>
          <w:b/>
          <w:bCs/>
          <w:sz w:val="21"/>
          <w:szCs w:val="21"/>
          <w:lang w:val="en-GB" w:eastAsia="zh-CN"/>
        </w:rPr>
        <w:t>7</w:t>
      </w:r>
      <w:r w:rsidRPr="009C0ACA">
        <w:rPr>
          <w:rFonts w:eastAsia="SimSun"/>
          <w:b/>
          <w:bCs/>
          <w:sz w:val="21"/>
          <w:szCs w:val="21"/>
          <w:lang w:val="en-GB" w:eastAsia="zh-CN"/>
        </w:rPr>
        <w:t>:</w:t>
      </w:r>
      <w:r w:rsidR="004033FF">
        <w:rPr>
          <w:rFonts w:eastAsia="SimSun"/>
          <w:b/>
          <w:bCs/>
          <w:sz w:val="21"/>
          <w:szCs w:val="21"/>
          <w:lang w:val="en-GB" w:eastAsia="zh-CN"/>
        </w:rPr>
        <w:t xml:space="preserve"> Take Option 1 for the PDSCH channel bandwidth.</w:t>
      </w:r>
    </w:p>
    <w:p w14:paraId="25B7ED73" w14:textId="77777777"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lastRenderedPageBreak/>
        <w:t>Conclusion</w:t>
      </w:r>
    </w:p>
    <w:p w14:paraId="1C1D2D6C" w14:textId="11ACB60E" w:rsidR="003E361E" w:rsidRDefault="009C0ACA" w:rsidP="009B2891">
      <w:pPr>
        <w:pStyle w:val="BodyText"/>
        <w:tabs>
          <w:tab w:val="num" w:pos="226"/>
          <w:tab w:val="num" w:pos="284"/>
          <w:tab w:val="left" w:pos="5103"/>
        </w:tabs>
        <w:snapToGrid w:val="0"/>
        <w:rPr>
          <w:rFonts w:eastAsia="SimSun"/>
          <w:bCs/>
          <w:sz w:val="21"/>
          <w:szCs w:val="21"/>
          <w:lang w:val="en-GB" w:eastAsia="zh-CN"/>
        </w:rPr>
      </w:pPr>
      <w:r w:rsidRPr="009C0ACA">
        <w:rPr>
          <w:rFonts w:eastAsia="SimSun"/>
          <w:bCs/>
          <w:sz w:val="21"/>
          <w:szCs w:val="21"/>
          <w:lang w:val="en-GB" w:eastAsia="zh-CN"/>
        </w:rPr>
        <w:t xml:space="preserve">In this </w:t>
      </w:r>
      <w:r>
        <w:rPr>
          <w:rFonts w:eastAsia="SimSun"/>
          <w:bCs/>
          <w:sz w:val="21"/>
          <w:szCs w:val="21"/>
          <w:lang w:val="en-GB" w:eastAsia="zh-CN"/>
        </w:rPr>
        <w:t>paper, we have the following proposal</w:t>
      </w:r>
      <w:r w:rsidR="008E799D">
        <w:rPr>
          <w:rFonts w:eastAsia="SimSun"/>
          <w:bCs/>
          <w:sz w:val="21"/>
          <w:szCs w:val="21"/>
          <w:lang w:val="en-GB" w:eastAsia="zh-CN"/>
        </w:rPr>
        <w:t>s</w:t>
      </w:r>
      <w:r>
        <w:rPr>
          <w:rFonts w:eastAsia="SimSun"/>
          <w:bCs/>
          <w:sz w:val="21"/>
          <w:szCs w:val="21"/>
          <w:lang w:val="en-GB" w:eastAsia="zh-CN"/>
        </w:rPr>
        <w:t xml:space="preserve"> for </w:t>
      </w:r>
      <w:r w:rsidR="008E799D">
        <w:rPr>
          <w:rFonts w:eastAsia="SimSun"/>
          <w:bCs/>
          <w:sz w:val="21"/>
          <w:szCs w:val="21"/>
          <w:lang w:val="en-GB" w:eastAsia="zh-CN"/>
        </w:rPr>
        <w:t>intra-cell inter-UE interference evaluation:</w:t>
      </w:r>
    </w:p>
    <w:p w14:paraId="1037038F" w14:textId="77777777" w:rsidR="00C8723A" w:rsidRPr="00F90F9C" w:rsidRDefault="00C8723A" w:rsidP="00C8723A">
      <w:pPr>
        <w:pStyle w:val="BodyText"/>
        <w:tabs>
          <w:tab w:val="num" w:pos="226"/>
          <w:tab w:val="num" w:pos="284"/>
          <w:tab w:val="left" w:pos="5103"/>
        </w:tabs>
        <w:snapToGrid w:val="0"/>
        <w:rPr>
          <w:rFonts w:eastAsia="SimSun"/>
          <w:b/>
          <w:sz w:val="21"/>
          <w:szCs w:val="21"/>
          <w:lang w:val="en-GB" w:eastAsia="zh-CN"/>
        </w:rPr>
      </w:pPr>
      <w:r w:rsidRPr="00F90F9C">
        <w:rPr>
          <w:rFonts w:eastAsia="SimSun"/>
          <w:b/>
          <w:sz w:val="21"/>
          <w:szCs w:val="21"/>
          <w:lang w:val="en-GB" w:eastAsia="zh-CN"/>
        </w:rPr>
        <w:t>Proposal 1: Take Option 2A for rank for target and interference PDSCH.</w:t>
      </w:r>
    </w:p>
    <w:p w14:paraId="29D0E638" w14:textId="1B50509A" w:rsidR="008E799D" w:rsidRDefault="00C8723A" w:rsidP="009B2891">
      <w:pPr>
        <w:pStyle w:val="BodyText"/>
        <w:tabs>
          <w:tab w:val="num" w:pos="226"/>
          <w:tab w:val="num" w:pos="284"/>
          <w:tab w:val="left" w:pos="5103"/>
        </w:tabs>
        <w:snapToGrid w:val="0"/>
        <w:rPr>
          <w:rFonts w:eastAsia="SimSun"/>
          <w:b/>
          <w:bCs/>
          <w:sz w:val="21"/>
          <w:szCs w:val="21"/>
          <w:lang w:val="en-GB" w:eastAsia="zh-CN"/>
        </w:rPr>
      </w:pPr>
      <w:r w:rsidRPr="00F90F9C">
        <w:rPr>
          <w:rFonts w:eastAsia="SimSun"/>
          <w:b/>
          <w:sz w:val="21"/>
          <w:szCs w:val="21"/>
          <w:lang w:val="en-GB" w:eastAsia="zh-CN"/>
        </w:rPr>
        <w:t xml:space="preserve">Proposal </w:t>
      </w:r>
      <w:r>
        <w:rPr>
          <w:rFonts w:eastAsia="SimSun"/>
          <w:b/>
          <w:sz w:val="21"/>
          <w:szCs w:val="21"/>
          <w:lang w:val="en-GB" w:eastAsia="zh-CN"/>
        </w:rPr>
        <w:t>2</w:t>
      </w:r>
      <w:r w:rsidRPr="00F90F9C">
        <w:rPr>
          <w:rFonts w:eastAsia="SimSun"/>
          <w:b/>
          <w:sz w:val="21"/>
          <w:szCs w:val="21"/>
          <w:lang w:val="en-GB" w:eastAsia="zh-CN"/>
        </w:rPr>
        <w:t xml:space="preserve">: Take Option </w:t>
      </w:r>
      <w:r>
        <w:rPr>
          <w:rFonts w:eastAsia="SimSun"/>
          <w:b/>
          <w:sz w:val="21"/>
          <w:szCs w:val="21"/>
          <w:lang w:val="en-GB" w:eastAsia="zh-CN"/>
        </w:rPr>
        <w:t>3 to facilitate TE</w:t>
      </w:r>
      <w:r w:rsidRPr="00F90F9C">
        <w:rPr>
          <w:rFonts w:eastAsia="SimSun"/>
          <w:b/>
          <w:sz w:val="21"/>
          <w:szCs w:val="21"/>
          <w:lang w:val="en-GB" w:eastAsia="zh-CN"/>
        </w:rPr>
        <w:t xml:space="preserve"> </w:t>
      </w:r>
      <w:r>
        <w:rPr>
          <w:rFonts w:eastAsia="SimSun"/>
          <w:b/>
          <w:sz w:val="21"/>
          <w:szCs w:val="21"/>
          <w:lang w:val="en-GB" w:eastAsia="zh-CN"/>
        </w:rPr>
        <w:t>for PMI and precoding matrix generation.</w:t>
      </w:r>
    </w:p>
    <w:p w14:paraId="26643724" w14:textId="22F2170D" w:rsidR="009C0ACA" w:rsidRDefault="00C8723A" w:rsidP="00CA4C30">
      <w:pPr>
        <w:pStyle w:val="BodyText"/>
        <w:tabs>
          <w:tab w:val="num" w:pos="226"/>
          <w:tab w:val="num" w:pos="284"/>
          <w:tab w:val="left" w:pos="5103"/>
        </w:tabs>
        <w:snapToGrid w:val="0"/>
        <w:rPr>
          <w:rFonts w:eastAsia="SimSun"/>
          <w:b/>
          <w:sz w:val="21"/>
          <w:szCs w:val="21"/>
          <w:lang w:val="en-GB" w:eastAsia="zh-CN"/>
        </w:rPr>
      </w:pPr>
      <w:r w:rsidRPr="004B2735">
        <w:rPr>
          <w:rFonts w:eastAsia="SimSun"/>
          <w:b/>
          <w:sz w:val="21"/>
          <w:szCs w:val="21"/>
          <w:lang w:val="en-GB" w:eastAsia="zh-CN"/>
        </w:rPr>
        <w:t>Proposal 3: DMRS port 0/1 for target UE, and port 2/3 for the interference UE.</w:t>
      </w:r>
    </w:p>
    <w:p w14:paraId="751BD984" w14:textId="77777777" w:rsidR="00C8723A" w:rsidRPr="008E799D" w:rsidRDefault="00C8723A" w:rsidP="00C8723A">
      <w:pPr>
        <w:pStyle w:val="BodyText"/>
        <w:tabs>
          <w:tab w:val="num" w:pos="226"/>
          <w:tab w:val="num" w:pos="284"/>
          <w:tab w:val="left" w:pos="5103"/>
        </w:tabs>
        <w:snapToGrid w:val="0"/>
        <w:rPr>
          <w:rFonts w:eastAsia="SimSun"/>
          <w:b/>
          <w:sz w:val="21"/>
          <w:szCs w:val="21"/>
          <w:lang w:val="en-GB" w:eastAsia="zh-CN"/>
        </w:rPr>
      </w:pPr>
      <w:r w:rsidRPr="008E799D">
        <w:rPr>
          <w:rFonts w:eastAsia="SimSun"/>
          <w:b/>
          <w:sz w:val="21"/>
          <w:szCs w:val="21"/>
          <w:lang w:val="en-GB" w:eastAsia="zh-CN"/>
        </w:rPr>
        <w:t>Proposal 4: Take Option 1 for DMRS pattern and sequence.</w:t>
      </w:r>
    </w:p>
    <w:p w14:paraId="3C6B229E" w14:textId="68DE7CB0" w:rsidR="00C8723A" w:rsidRDefault="00C8723A" w:rsidP="00CA4C30">
      <w:pPr>
        <w:pStyle w:val="BodyText"/>
        <w:tabs>
          <w:tab w:val="num" w:pos="226"/>
          <w:tab w:val="num" w:pos="284"/>
          <w:tab w:val="left" w:pos="5103"/>
        </w:tabs>
        <w:snapToGrid w:val="0"/>
        <w:rPr>
          <w:rFonts w:eastAsia="SimSun"/>
          <w:b/>
          <w:sz w:val="21"/>
          <w:szCs w:val="21"/>
          <w:lang w:val="en-GB" w:eastAsia="zh-CN"/>
        </w:rPr>
      </w:pPr>
      <w:r w:rsidRPr="008E799D">
        <w:rPr>
          <w:rFonts w:eastAsia="SimSun"/>
          <w:b/>
          <w:sz w:val="21"/>
          <w:szCs w:val="21"/>
          <w:lang w:val="en-GB" w:eastAsia="zh-CN"/>
        </w:rPr>
        <w:t>Proposal 5: Take Option 3 (up to UE implementation) for interference estimation.</w:t>
      </w:r>
    </w:p>
    <w:p w14:paraId="31336E2A" w14:textId="77777777" w:rsidR="00C8723A" w:rsidRPr="008E799D" w:rsidRDefault="00C8723A" w:rsidP="00C8723A">
      <w:pPr>
        <w:pStyle w:val="BodyText"/>
        <w:tabs>
          <w:tab w:val="num" w:pos="226"/>
          <w:tab w:val="num" w:pos="284"/>
          <w:tab w:val="left" w:pos="5103"/>
        </w:tabs>
        <w:snapToGrid w:val="0"/>
        <w:rPr>
          <w:rFonts w:eastAsia="SimSun"/>
          <w:b/>
          <w:sz w:val="21"/>
          <w:szCs w:val="21"/>
          <w:lang w:val="en-GB" w:eastAsia="zh-CN"/>
        </w:rPr>
      </w:pPr>
      <w:r w:rsidRPr="008E799D">
        <w:rPr>
          <w:rFonts w:eastAsia="SimSun"/>
          <w:b/>
          <w:sz w:val="21"/>
          <w:szCs w:val="21"/>
          <w:lang w:val="en-GB" w:eastAsia="zh-CN"/>
        </w:rPr>
        <w:t>Proposal 6: No network assistance is considered at this stage.</w:t>
      </w:r>
    </w:p>
    <w:p w14:paraId="3A6266AC" w14:textId="1DF177C4" w:rsidR="00C8723A" w:rsidRPr="009C0ACA" w:rsidRDefault="00C8723A" w:rsidP="00CA4C30">
      <w:pPr>
        <w:pStyle w:val="BodyText"/>
        <w:tabs>
          <w:tab w:val="num" w:pos="226"/>
          <w:tab w:val="num" w:pos="284"/>
          <w:tab w:val="left" w:pos="5103"/>
        </w:tabs>
        <w:snapToGrid w:val="0"/>
        <w:rPr>
          <w:rFonts w:eastAsia="SimSun"/>
          <w:bCs/>
          <w:sz w:val="21"/>
          <w:szCs w:val="21"/>
          <w:lang w:val="en-GB" w:eastAsia="zh-CN"/>
        </w:rPr>
      </w:pPr>
      <w:r w:rsidRPr="009C0ACA">
        <w:rPr>
          <w:rFonts w:eastAsia="SimSun"/>
          <w:b/>
          <w:bCs/>
          <w:sz w:val="21"/>
          <w:szCs w:val="21"/>
          <w:lang w:val="en-GB" w:eastAsia="zh-CN"/>
        </w:rPr>
        <w:t>Proposal</w:t>
      </w:r>
      <w:r>
        <w:rPr>
          <w:rFonts w:eastAsia="SimSun"/>
          <w:b/>
          <w:bCs/>
          <w:sz w:val="21"/>
          <w:szCs w:val="21"/>
          <w:lang w:val="en-GB" w:eastAsia="zh-CN"/>
        </w:rPr>
        <w:t xml:space="preserve"> 7</w:t>
      </w:r>
      <w:r w:rsidRPr="009C0ACA">
        <w:rPr>
          <w:rFonts w:eastAsia="SimSun"/>
          <w:b/>
          <w:bCs/>
          <w:sz w:val="21"/>
          <w:szCs w:val="21"/>
          <w:lang w:val="en-GB" w:eastAsia="zh-CN"/>
        </w:rPr>
        <w:t>:</w:t>
      </w:r>
      <w:r>
        <w:rPr>
          <w:rFonts w:eastAsia="SimSun"/>
          <w:b/>
          <w:bCs/>
          <w:sz w:val="21"/>
          <w:szCs w:val="21"/>
          <w:lang w:val="en-GB" w:eastAsia="zh-CN"/>
        </w:rPr>
        <w:t xml:space="preserve"> Take Option 1 for the PDSCH channel bandwidth.</w:t>
      </w:r>
    </w:p>
    <w:p w14:paraId="6DA42EAD" w14:textId="77777777"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p>
    <w:p w14:paraId="4E9F9171" w14:textId="3CB0A658" w:rsidR="00A208FC" w:rsidRPr="00183F7C" w:rsidRDefault="00D0160F" w:rsidP="0068129D">
      <w:pPr>
        <w:pStyle w:val="List2"/>
      </w:pPr>
      <w:r w:rsidRPr="00D0160F">
        <w:t>R</w:t>
      </w:r>
      <w:r w:rsidR="0068129D">
        <w:t xml:space="preserve">4-2106118, </w:t>
      </w:r>
      <w:r w:rsidR="0068129D" w:rsidRPr="0068129D">
        <w:rPr>
          <w:lang w:val="en-US"/>
        </w:rPr>
        <w:t>Way Forward on MMSE-IRC for intra-cell inter-user interference</w:t>
      </w:r>
      <w:r w:rsidR="0068129D">
        <w:rPr>
          <w:lang w:val="en-US"/>
        </w:rPr>
        <w:t>, Huawei</w:t>
      </w:r>
    </w:p>
    <w:sectPr w:rsidR="00A208FC" w:rsidRPr="00183F7C" w:rsidSect="00022151">
      <w:footerReference w:type="default" r:id="rId11"/>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59708" w14:textId="77777777" w:rsidR="000C748C" w:rsidRDefault="000C748C" w:rsidP="00E7784C">
      <w:r>
        <w:separator/>
      </w:r>
    </w:p>
  </w:endnote>
  <w:endnote w:type="continuationSeparator" w:id="0">
    <w:p w14:paraId="0CAEE0D5" w14:textId="77777777" w:rsidR="000C748C" w:rsidRDefault="000C748C"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BF523" w14:textId="77777777" w:rsidR="000C748C" w:rsidRDefault="000C748C" w:rsidP="00E7784C">
      <w:r>
        <w:separator/>
      </w:r>
    </w:p>
  </w:footnote>
  <w:footnote w:type="continuationSeparator" w:id="0">
    <w:p w14:paraId="4738DB90" w14:textId="77777777" w:rsidR="000C748C" w:rsidRDefault="000C748C"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104711"/>
    <w:multiLevelType w:val="hybridMultilevel"/>
    <w:tmpl w:val="23DE7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6"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5"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8619EE"/>
    <w:multiLevelType w:val="hybridMultilevel"/>
    <w:tmpl w:val="9EC8D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F120F1"/>
    <w:multiLevelType w:val="hybridMultilevel"/>
    <w:tmpl w:val="F36AE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5B4F67"/>
    <w:multiLevelType w:val="hybridMultilevel"/>
    <w:tmpl w:val="8F1453A6"/>
    <w:lvl w:ilvl="0" w:tplc="57CEE042">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2"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4"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7"/>
  </w:num>
  <w:num w:numId="3">
    <w:abstractNumId w:val="21"/>
  </w:num>
  <w:num w:numId="4">
    <w:abstractNumId w:val="12"/>
  </w:num>
  <w:num w:numId="5">
    <w:abstractNumId w:val="15"/>
  </w:num>
  <w:num w:numId="6">
    <w:abstractNumId w:val="0"/>
  </w:num>
  <w:num w:numId="7">
    <w:abstractNumId w:val="22"/>
  </w:num>
  <w:num w:numId="8">
    <w:abstractNumId w:val="8"/>
  </w:num>
  <w:num w:numId="9">
    <w:abstractNumId w:val="6"/>
  </w:num>
  <w:num w:numId="10">
    <w:abstractNumId w:val="14"/>
  </w:num>
  <w:num w:numId="11">
    <w:abstractNumId w:val="1"/>
  </w:num>
  <w:num w:numId="12">
    <w:abstractNumId w:val="21"/>
  </w:num>
  <w:num w:numId="13">
    <w:abstractNumId w:val="21"/>
  </w:num>
  <w:num w:numId="14">
    <w:abstractNumId w:val="21"/>
  </w:num>
  <w:num w:numId="15">
    <w:abstractNumId w:val="11"/>
  </w:num>
  <w:num w:numId="16">
    <w:abstractNumId w:val="16"/>
  </w:num>
  <w:num w:numId="17">
    <w:abstractNumId w:val="21"/>
  </w:num>
  <w:num w:numId="18">
    <w:abstractNumId w:val="5"/>
  </w:num>
  <w:num w:numId="19">
    <w:abstractNumId w:val="9"/>
  </w:num>
  <w:num w:numId="20">
    <w:abstractNumId w:val="2"/>
  </w:num>
  <w:num w:numId="21">
    <w:abstractNumId w:val="10"/>
  </w:num>
  <w:num w:numId="2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18"/>
  </w:num>
  <w:num w:numId="27">
    <w:abstractNumId w:val="24"/>
  </w:num>
  <w:num w:numId="28">
    <w:abstractNumId w:val="23"/>
  </w:num>
  <w:num w:numId="29">
    <w:abstractNumId w:val="13"/>
  </w:num>
  <w:num w:numId="30">
    <w:abstractNumId w:val="4"/>
  </w:num>
  <w:num w:numId="31">
    <w:abstractNumId w:val="19"/>
  </w:num>
  <w:num w:numId="32">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5F06"/>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48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6B1"/>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06D6"/>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4D26"/>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3FF"/>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735"/>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EF2"/>
    <w:rsid w:val="00553BA5"/>
    <w:rsid w:val="00553D1B"/>
    <w:rsid w:val="0055473A"/>
    <w:rsid w:val="0055480B"/>
    <w:rsid w:val="00556ADF"/>
    <w:rsid w:val="00560EA4"/>
    <w:rsid w:val="005628BA"/>
    <w:rsid w:val="0056388D"/>
    <w:rsid w:val="00563AB7"/>
    <w:rsid w:val="00566B59"/>
    <w:rsid w:val="00566F37"/>
    <w:rsid w:val="00567779"/>
    <w:rsid w:val="005679CE"/>
    <w:rsid w:val="0057024B"/>
    <w:rsid w:val="00572123"/>
    <w:rsid w:val="00573FF9"/>
    <w:rsid w:val="00574D0D"/>
    <w:rsid w:val="00575177"/>
    <w:rsid w:val="00576404"/>
    <w:rsid w:val="005775DE"/>
    <w:rsid w:val="00580DFD"/>
    <w:rsid w:val="00581BF8"/>
    <w:rsid w:val="00581EF8"/>
    <w:rsid w:val="005835F5"/>
    <w:rsid w:val="00584561"/>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29D"/>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671"/>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4FE0"/>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5CF"/>
    <w:rsid w:val="00865853"/>
    <w:rsid w:val="00866E02"/>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E799D"/>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3FE5"/>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57FB4"/>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B36"/>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497"/>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0501"/>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5DA"/>
    <w:rsid w:val="00C5089B"/>
    <w:rsid w:val="00C50E3A"/>
    <w:rsid w:val="00C5146D"/>
    <w:rsid w:val="00C51499"/>
    <w:rsid w:val="00C548B8"/>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23A"/>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2D0"/>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9C"/>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68129D"/>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686755447">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56439332">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68386942">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85305044">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4835070">
      <w:bodyDiv w:val="1"/>
      <w:marLeft w:val="0"/>
      <w:marRight w:val="0"/>
      <w:marTop w:val="0"/>
      <w:marBottom w:val="0"/>
      <w:divBdr>
        <w:top w:val="none" w:sz="0" w:space="0" w:color="auto"/>
        <w:left w:val="none" w:sz="0" w:space="0" w:color="auto"/>
        <w:bottom w:val="none" w:sz="0" w:space="0" w:color="auto"/>
        <w:right w:val="none" w:sz="0" w:space="0" w:color="auto"/>
      </w:divBdr>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4</Pages>
  <Words>689</Words>
  <Characters>3928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Aijun (ZTE)</cp:lastModifiedBy>
  <cp:revision>23</cp:revision>
  <cp:lastPrinted>2015-02-02T11:17:00Z</cp:lastPrinted>
  <dcterms:created xsi:type="dcterms:W3CDTF">2021-05-11T12:26:00Z</dcterms:created>
  <dcterms:modified xsi:type="dcterms:W3CDTF">2021-05-11T16:54:00Z</dcterms:modified>
</cp:coreProperties>
</file>